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AB2" w:rsidRPr="00750AB2" w:rsidRDefault="00750AB2" w:rsidP="00750AB2">
      <w:pPr>
        <w:jc w:val="center"/>
        <w:rPr>
          <w:b/>
          <w:sz w:val="28"/>
          <w:szCs w:val="28"/>
        </w:rPr>
      </w:pPr>
      <w:r w:rsidRPr="00750AB2">
        <w:rPr>
          <w:b/>
          <w:sz w:val="28"/>
          <w:szCs w:val="28"/>
        </w:rPr>
        <w:t>ПОЯСНИТЕЛЬНАЯ ЗАПИСКА</w:t>
      </w:r>
    </w:p>
    <w:p w:rsidR="00750AB2" w:rsidRDefault="00750AB2" w:rsidP="00750AB2">
      <w:pPr>
        <w:jc w:val="center"/>
        <w:rPr>
          <w:sz w:val="28"/>
          <w:szCs w:val="28"/>
        </w:rPr>
      </w:pPr>
      <w:r w:rsidRPr="00750AB2">
        <w:rPr>
          <w:b/>
          <w:sz w:val="28"/>
          <w:szCs w:val="28"/>
        </w:rPr>
        <w:t>к проекту решения Кирсановского городского Совета народных депутатов</w:t>
      </w:r>
      <w:r>
        <w:rPr>
          <w:sz w:val="28"/>
          <w:szCs w:val="28"/>
        </w:rPr>
        <w:t xml:space="preserve"> </w:t>
      </w:r>
      <w:r w:rsidRPr="00C22D08">
        <w:rPr>
          <w:sz w:val="28"/>
          <w:szCs w:val="28"/>
        </w:rPr>
        <w:t>«</w:t>
      </w:r>
      <w:r w:rsidR="00406FD0" w:rsidRPr="00406FD0">
        <w:rPr>
          <w:b/>
          <w:sz w:val="28"/>
          <w:szCs w:val="28"/>
        </w:rPr>
        <w:t>Об утверждении Правил использования водных объектов для рекреационных целей на территории городского округа – город Кирсанов Тамбовской области</w:t>
      </w:r>
      <w:r w:rsidRPr="00C22D08">
        <w:rPr>
          <w:sz w:val="28"/>
          <w:szCs w:val="28"/>
        </w:rPr>
        <w:t>»</w:t>
      </w:r>
    </w:p>
    <w:p w:rsidR="00750AB2" w:rsidRDefault="00750AB2" w:rsidP="00750AB2">
      <w:pPr>
        <w:jc w:val="center"/>
        <w:rPr>
          <w:sz w:val="28"/>
          <w:szCs w:val="28"/>
        </w:rPr>
      </w:pPr>
    </w:p>
    <w:p w:rsidR="00406FD0" w:rsidRPr="00406FD0" w:rsidRDefault="00406FD0" w:rsidP="00406FD0">
      <w:pPr>
        <w:ind w:firstLine="709"/>
        <w:jc w:val="both"/>
        <w:rPr>
          <w:sz w:val="28"/>
          <w:szCs w:val="28"/>
        </w:rPr>
      </w:pPr>
      <w:r w:rsidRPr="00406FD0">
        <w:rPr>
          <w:sz w:val="28"/>
          <w:szCs w:val="28"/>
        </w:rPr>
        <w:t>Настоящие Правила использования водных объектов для рекреационных целей в городском округе – город Кирсанов Тамбовской области разработаны в соо</w:t>
      </w:r>
      <w:r>
        <w:rPr>
          <w:sz w:val="28"/>
          <w:szCs w:val="28"/>
        </w:rPr>
        <w:t>тветствии с Водным кодексом РФ,</w:t>
      </w:r>
      <w:r w:rsidRPr="00406FD0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406FD0">
        <w:rPr>
          <w:sz w:val="28"/>
          <w:szCs w:val="28"/>
        </w:rPr>
        <w:t>едеральны</w:t>
      </w:r>
      <w:r>
        <w:rPr>
          <w:sz w:val="28"/>
          <w:szCs w:val="28"/>
        </w:rPr>
        <w:t>м законом</w:t>
      </w:r>
      <w:r w:rsidRPr="00406FD0">
        <w:rPr>
          <w:sz w:val="28"/>
          <w:szCs w:val="28"/>
        </w:rPr>
        <w:t xml:space="preserve"> № 131-ФЗ </w:t>
      </w:r>
      <w:r w:rsidRPr="00406FD0">
        <w:rPr>
          <w:sz w:val="28"/>
          <w:szCs w:val="28"/>
        </w:rPr>
        <w:t>«Об общих принципах организации местного самоуправления в Российской Федерации», Федеральным законом от 03.06.2006 № 73-ФЗ «О введении в действие Водного кодекса».</w:t>
      </w:r>
    </w:p>
    <w:p w:rsidR="00406FD0" w:rsidRDefault="00406FD0" w:rsidP="00406FD0">
      <w:pPr>
        <w:ind w:firstLine="709"/>
        <w:jc w:val="both"/>
        <w:rPr>
          <w:sz w:val="28"/>
          <w:szCs w:val="28"/>
        </w:rPr>
      </w:pPr>
      <w:r w:rsidRPr="00406FD0">
        <w:rPr>
          <w:sz w:val="28"/>
          <w:szCs w:val="28"/>
        </w:rPr>
        <w:t xml:space="preserve">Правила устанавливают требования к определению водных объектов и зон отдыха, предназначенных для рекреации, включая соответствие санитарным нормам, наличие удобных подходов, безопасный рельеф дна и удаленность от источников загрязнения. </w:t>
      </w:r>
    </w:p>
    <w:p w:rsidR="00406FD0" w:rsidRPr="00406FD0" w:rsidRDefault="00406FD0" w:rsidP="00406FD0">
      <w:pPr>
        <w:ind w:firstLine="709"/>
        <w:jc w:val="both"/>
        <w:rPr>
          <w:sz w:val="28"/>
          <w:szCs w:val="28"/>
        </w:rPr>
      </w:pPr>
      <w:r w:rsidRPr="00406FD0">
        <w:rPr>
          <w:sz w:val="28"/>
          <w:szCs w:val="28"/>
        </w:rPr>
        <w:t>Определение зон отдыха осуществляется администрацией города Кирсанова путем включения в реестр</w:t>
      </w:r>
      <w:r>
        <w:rPr>
          <w:sz w:val="28"/>
          <w:szCs w:val="28"/>
        </w:rPr>
        <w:t xml:space="preserve"> зон отдыха</w:t>
      </w:r>
      <w:r w:rsidRPr="00406FD0">
        <w:rPr>
          <w:sz w:val="28"/>
          <w:szCs w:val="28"/>
        </w:rPr>
        <w:t xml:space="preserve"> с указанием наименования, вида, адреса, координат, картографических материалов и владельца. Реестр утверждается правовым актом и разм</w:t>
      </w:r>
      <w:r>
        <w:rPr>
          <w:sz w:val="28"/>
          <w:szCs w:val="28"/>
        </w:rPr>
        <w:t>ещается на официальном сайте администрации.</w:t>
      </w:r>
    </w:p>
    <w:p w:rsidR="00406FD0" w:rsidRPr="00406FD0" w:rsidRDefault="00406FD0" w:rsidP="00406FD0">
      <w:pPr>
        <w:ind w:firstLine="709"/>
        <w:jc w:val="both"/>
        <w:rPr>
          <w:sz w:val="28"/>
          <w:szCs w:val="28"/>
        </w:rPr>
      </w:pPr>
      <w:r w:rsidRPr="00406FD0">
        <w:rPr>
          <w:sz w:val="28"/>
          <w:szCs w:val="28"/>
        </w:rPr>
        <w:t>Сроки открытия и закрытия купального сезона определяются в соответствии с периодом купального сезона, ежегодно устанавливаемым Правительством Тамбовской области по согласованию с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Тамбовской области (далее - ГУ МЧС по Тамбовской области).</w:t>
      </w:r>
    </w:p>
    <w:p w:rsidR="00406FD0" w:rsidRPr="00406FD0" w:rsidRDefault="00406FD0" w:rsidP="00406FD0">
      <w:pPr>
        <w:ind w:firstLine="709"/>
        <w:jc w:val="both"/>
        <w:rPr>
          <w:sz w:val="28"/>
          <w:szCs w:val="28"/>
        </w:rPr>
      </w:pPr>
      <w:r w:rsidRPr="00406FD0">
        <w:rPr>
          <w:sz w:val="28"/>
          <w:szCs w:val="28"/>
        </w:rPr>
        <w:t>Владельцы зон отдыха обязаны обеспечивать проведение мероприятий, связанных с использованием водных объектов в рекреационных целях, включая водолазное обследование, очистку дна и получение санитарно-эпидемиологического заключения.</w:t>
      </w:r>
      <w:bookmarkStart w:id="0" w:name="_GoBack"/>
      <w:bookmarkEnd w:id="0"/>
    </w:p>
    <w:p w:rsidR="00406FD0" w:rsidRPr="00406FD0" w:rsidRDefault="00406FD0" w:rsidP="00406FD0">
      <w:pPr>
        <w:ind w:firstLine="709"/>
        <w:jc w:val="both"/>
        <w:rPr>
          <w:sz w:val="28"/>
          <w:szCs w:val="28"/>
        </w:rPr>
      </w:pPr>
      <w:r w:rsidRPr="00406FD0">
        <w:rPr>
          <w:sz w:val="28"/>
          <w:szCs w:val="28"/>
        </w:rPr>
        <w:t>Использование водных объектов для рекреации (купание, отдых, плавание, рыбалка и т.п.) может быть ограничено, приостановлено или запрещено в соответствии с законодательством РФ. Население оповещается через СМИ, информационные знаки вдоль берегов или иными способами.</w:t>
      </w:r>
    </w:p>
    <w:p w:rsidR="00750AB2" w:rsidRPr="00406FD0" w:rsidRDefault="00750AB2" w:rsidP="00406FD0">
      <w:pPr>
        <w:ind w:firstLine="709"/>
        <w:jc w:val="both"/>
        <w:rPr>
          <w:b/>
          <w:sz w:val="28"/>
          <w:szCs w:val="28"/>
        </w:rPr>
      </w:pPr>
    </w:p>
    <w:p w:rsidR="00750AB2" w:rsidRDefault="00750AB2" w:rsidP="00750AB2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346A98" w:rsidRDefault="00346A98" w:rsidP="00346A98">
      <w:pPr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5A6D6E" w:rsidRPr="00346A98" w:rsidRDefault="005A6D6E" w:rsidP="00346A98">
      <w:pPr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F46219" w:rsidRPr="00F46219" w:rsidRDefault="00F46219" w:rsidP="00F46219">
      <w:pPr>
        <w:suppressAutoHyphens/>
        <w:spacing w:line="240" w:lineRule="exact"/>
        <w:jc w:val="both"/>
        <w:textAlignment w:val="baseline"/>
        <w:rPr>
          <w:rFonts w:eastAsia="Andale Sans UI" w:cs="Tahoma"/>
          <w:color w:val="00000A"/>
          <w:kern w:val="2"/>
          <w:lang w:eastAsia="en-US" w:bidi="en-US"/>
        </w:rPr>
      </w:pPr>
      <w:r w:rsidRPr="00F46219">
        <w:rPr>
          <w:rFonts w:eastAsia="Andale Sans UI" w:cs="Tahoma"/>
          <w:color w:val="00000A"/>
          <w:kern w:val="2"/>
          <w:sz w:val="28"/>
          <w:szCs w:val="28"/>
          <w:lang w:eastAsia="en-US" w:bidi="en-US"/>
        </w:rPr>
        <w:t xml:space="preserve">Начальник  отдела архитектуры, </w:t>
      </w:r>
    </w:p>
    <w:p w:rsidR="00F46219" w:rsidRPr="00F46219" w:rsidRDefault="00F46219" w:rsidP="00F46219">
      <w:pPr>
        <w:suppressAutoHyphens/>
        <w:spacing w:line="240" w:lineRule="exact"/>
        <w:jc w:val="both"/>
        <w:textAlignment w:val="baseline"/>
        <w:rPr>
          <w:rFonts w:eastAsia="Andale Sans UI" w:cs="Tahoma"/>
          <w:color w:val="00000A"/>
          <w:kern w:val="2"/>
          <w:sz w:val="28"/>
          <w:szCs w:val="28"/>
          <w:lang w:eastAsia="en-US" w:bidi="en-US"/>
        </w:rPr>
      </w:pPr>
      <w:r w:rsidRPr="00F46219">
        <w:rPr>
          <w:rFonts w:eastAsia="Andale Sans UI" w:cs="Tahoma"/>
          <w:color w:val="00000A"/>
          <w:kern w:val="2"/>
          <w:sz w:val="28"/>
          <w:szCs w:val="28"/>
          <w:lang w:eastAsia="en-US" w:bidi="en-US"/>
        </w:rPr>
        <w:t xml:space="preserve">строительства и перспектив </w:t>
      </w:r>
    </w:p>
    <w:p w:rsidR="00F46219" w:rsidRPr="00F46219" w:rsidRDefault="00F46219" w:rsidP="00F46219">
      <w:pPr>
        <w:suppressAutoHyphens/>
        <w:spacing w:line="240" w:lineRule="exact"/>
        <w:jc w:val="both"/>
        <w:textAlignment w:val="baseline"/>
        <w:rPr>
          <w:rFonts w:eastAsia="Andale Sans UI" w:cs="Tahoma"/>
          <w:color w:val="00000A"/>
          <w:kern w:val="2"/>
          <w:lang w:eastAsia="en-US" w:bidi="en-US"/>
        </w:rPr>
      </w:pPr>
      <w:r w:rsidRPr="00F46219">
        <w:rPr>
          <w:rFonts w:eastAsia="Andale Sans UI" w:cs="Tahoma"/>
          <w:color w:val="00000A"/>
          <w:kern w:val="2"/>
          <w:sz w:val="28"/>
          <w:szCs w:val="28"/>
          <w:lang w:eastAsia="en-US" w:bidi="en-US"/>
        </w:rPr>
        <w:t>развития города администрации</w:t>
      </w:r>
      <w:r>
        <w:rPr>
          <w:rFonts w:eastAsia="Andale Sans UI" w:cs="Tahoma"/>
          <w:color w:val="00000A"/>
          <w:kern w:val="2"/>
          <w:sz w:val="28"/>
          <w:szCs w:val="28"/>
          <w:lang w:eastAsia="en-US" w:bidi="en-US"/>
        </w:rPr>
        <w:t xml:space="preserve"> </w:t>
      </w:r>
    </w:p>
    <w:p w:rsidR="00F46219" w:rsidRPr="00F46219" w:rsidRDefault="00F46219" w:rsidP="00F46219">
      <w:pPr>
        <w:suppressAutoHyphens/>
        <w:spacing w:line="240" w:lineRule="exact"/>
        <w:jc w:val="both"/>
        <w:textAlignment w:val="baseline"/>
        <w:rPr>
          <w:rFonts w:eastAsia="Andale Sans UI" w:cs="Tahoma"/>
          <w:color w:val="00000A"/>
          <w:kern w:val="2"/>
          <w:lang w:eastAsia="en-US" w:bidi="en-US"/>
        </w:rPr>
      </w:pPr>
      <w:r w:rsidRPr="00F46219">
        <w:rPr>
          <w:rFonts w:eastAsia="Andale Sans UI" w:cs="Tahoma"/>
          <w:color w:val="00000A"/>
          <w:kern w:val="2"/>
          <w:sz w:val="28"/>
          <w:szCs w:val="28"/>
          <w:lang w:eastAsia="en-US" w:bidi="en-US"/>
        </w:rPr>
        <w:t xml:space="preserve">города                                       </w:t>
      </w:r>
      <w:r>
        <w:rPr>
          <w:rFonts w:eastAsia="Andale Sans UI" w:cs="Tahoma"/>
          <w:color w:val="00000A"/>
          <w:kern w:val="2"/>
          <w:sz w:val="28"/>
          <w:szCs w:val="28"/>
          <w:lang w:eastAsia="en-US" w:bidi="en-US"/>
        </w:rPr>
        <w:t xml:space="preserve">       </w:t>
      </w:r>
      <w:r w:rsidRPr="00F46219">
        <w:rPr>
          <w:rFonts w:eastAsia="Andale Sans UI" w:cs="Tahoma"/>
          <w:color w:val="00000A"/>
          <w:kern w:val="2"/>
          <w:sz w:val="28"/>
          <w:szCs w:val="28"/>
          <w:lang w:eastAsia="en-US" w:bidi="en-US"/>
        </w:rPr>
        <w:t xml:space="preserve">                                                А.А. Глистина</w:t>
      </w:r>
    </w:p>
    <w:p w:rsidR="00750AB2" w:rsidRPr="00C22D08" w:rsidRDefault="00750AB2" w:rsidP="00750AB2">
      <w:pPr>
        <w:rPr>
          <w:sz w:val="28"/>
          <w:szCs w:val="28"/>
        </w:rPr>
      </w:pPr>
    </w:p>
    <w:p w:rsidR="00BF5C36" w:rsidRDefault="00BF5C36" w:rsidP="00BF5C36"/>
    <w:p w:rsidR="000F6D68" w:rsidRDefault="000F6D68" w:rsidP="00EB67BB"/>
    <w:sectPr w:rsidR="000F6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AB2"/>
    <w:rsid w:val="000E20C4"/>
    <w:rsid w:val="000F6D68"/>
    <w:rsid w:val="00346A98"/>
    <w:rsid w:val="003E2B4D"/>
    <w:rsid w:val="00406FD0"/>
    <w:rsid w:val="00421228"/>
    <w:rsid w:val="005A6D6E"/>
    <w:rsid w:val="005C421C"/>
    <w:rsid w:val="005D4F3C"/>
    <w:rsid w:val="00750AB2"/>
    <w:rsid w:val="00786E91"/>
    <w:rsid w:val="008116C8"/>
    <w:rsid w:val="008A27CA"/>
    <w:rsid w:val="0098751E"/>
    <w:rsid w:val="009A7659"/>
    <w:rsid w:val="00A953EF"/>
    <w:rsid w:val="00B06A80"/>
    <w:rsid w:val="00BA157F"/>
    <w:rsid w:val="00BF5C36"/>
    <w:rsid w:val="00C250A4"/>
    <w:rsid w:val="00C50D36"/>
    <w:rsid w:val="00CE3E13"/>
    <w:rsid w:val="00EB67BB"/>
    <w:rsid w:val="00F4289A"/>
    <w:rsid w:val="00F46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5D4F3C"/>
    <w:pPr>
      <w:spacing w:before="100" w:beforeAutospacing="1" w:after="100" w:afterAutospacing="1"/>
    </w:pPr>
  </w:style>
  <w:style w:type="paragraph" w:customStyle="1" w:styleId="OEM">
    <w:name w:val="Нормальный (OEM)"/>
    <w:basedOn w:val="a"/>
    <w:rsid w:val="00C250A4"/>
    <w:pPr>
      <w:overflowPunct w:val="0"/>
      <w:autoSpaceDE w:val="0"/>
      <w:autoSpaceDN w:val="0"/>
      <w:jc w:val="both"/>
      <w:textAlignment w:val="baseline"/>
    </w:pPr>
    <w:rPr>
      <w:rFonts w:ascii="Courier New" w:eastAsia="Symbol" w:hAnsi="Courier New" w:cs="Wingdings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5D4F3C"/>
    <w:pPr>
      <w:spacing w:before="100" w:beforeAutospacing="1" w:after="100" w:afterAutospacing="1"/>
    </w:pPr>
  </w:style>
  <w:style w:type="paragraph" w:customStyle="1" w:styleId="OEM">
    <w:name w:val="Нормальный (OEM)"/>
    <w:basedOn w:val="a"/>
    <w:rsid w:val="00C250A4"/>
    <w:pPr>
      <w:overflowPunct w:val="0"/>
      <w:autoSpaceDE w:val="0"/>
      <w:autoSpaceDN w:val="0"/>
      <w:jc w:val="both"/>
      <w:textAlignment w:val="baseline"/>
    </w:pPr>
    <w:rPr>
      <w:rFonts w:ascii="Courier New" w:eastAsia="Symbol" w:hAnsi="Courier New" w:cs="Wingdings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2025-07-10T13:27:00Z</cp:lastPrinted>
  <dcterms:created xsi:type="dcterms:W3CDTF">2023-03-23T10:42:00Z</dcterms:created>
  <dcterms:modified xsi:type="dcterms:W3CDTF">2025-07-10T14:03:00Z</dcterms:modified>
</cp:coreProperties>
</file>